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3"/>
        <w:keepNext w:val="0"/>
        <w:keepLines w:val="0"/>
        <w:spacing w:after="80"/>
        <w:jc w:val="center"/>
        <w:rPr>
          <w:b/>
          <w:bCs/>
          <w:sz w:val="34"/>
          <w:szCs w:val="34"/>
        </w:rPr>
      </w:pPr>
      <w:bookmarkStart w:id="0" w:name="_oq78m4c2n69l" w:colFirst="0" w:colLast="0"/>
      <w:bookmarkEnd w:id="0"/>
      <w:r>
        <w:rPr>
          <w:b/>
          <w:bCs/>
          <w:sz w:val="34"/>
          <w:szCs w:val="34"/>
          <w:rtl w:val="0"/>
        </w:rPr>
        <w:t>EDA Memoria técnica</w:t>
      </w:r>
    </w:p>
    <w:p w14:paraId="00000002"/>
    <w:p w14:paraId="00000003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1" w:name="_xt34zgqnsoxx" w:colFirst="0" w:colLast="0"/>
      <w:bookmarkEnd w:id="1"/>
      <w:r>
        <w:rPr>
          <w:b/>
          <w:bCs/>
          <w:sz w:val="34"/>
          <w:szCs w:val="34"/>
          <w:rtl w:val="0"/>
        </w:rPr>
        <w:t>Introducción</w:t>
      </w:r>
    </w:p>
    <w:p w14:paraId="00000004">
      <w:pPr>
        <w:spacing w:before="240" w:after="240"/>
      </w:pPr>
      <w:r>
        <w:rPr>
          <w:rtl w:val="0"/>
        </w:rPr>
        <w:t xml:space="preserve">El presente análisis exploratorio de datos (EDA) se centra en el </w:t>
      </w:r>
      <w:r>
        <w:rPr>
          <w:b/>
          <w:bCs/>
          <w:rtl w:val="0"/>
        </w:rPr>
        <w:t>conjunto de datos del censo adulto de Estados Unidos</w:t>
      </w:r>
      <w:r>
        <w:rPr>
          <w:rtl w:val="0"/>
        </w:rPr>
        <w:t>, que contiene información sobre características demográficas, educativas y laborales de los individuos.</w:t>
      </w:r>
    </w:p>
    <w:p w14:paraId="00000005">
      <w:pPr>
        <w:spacing w:before="240" w:after="240"/>
      </w:pPr>
      <w:r>
        <w:rPr>
          <w:rtl w:val="0"/>
        </w:rPr>
        <w:t xml:space="preserve">El </w:t>
      </w:r>
      <w:r>
        <w:rPr>
          <w:b/>
          <w:bCs/>
          <w:rtl w:val="0"/>
        </w:rPr>
        <w:t>objetivo del estudio</w:t>
      </w:r>
      <w:r>
        <w:rPr>
          <w:rtl w:val="0"/>
        </w:rPr>
        <w:t xml:space="preserve"> es examinar cómo diferentes variables se relacionan con el </w:t>
      </w:r>
      <w:r>
        <w:rPr>
          <w:b/>
          <w:bCs/>
          <w:rtl w:val="0"/>
        </w:rPr>
        <w:t>nivel de ingresos</w:t>
      </w:r>
      <w:r>
        <w:rPr>
          <w:rtl w:val="0"/>
        </w:rPr>
        <w:t>, clasificado como más o menos de $50,000 anuales. Este análisis permite:</w:t>
      </w:r>
    </w:p>
    <w:p w14:paraId="00000006">
      <w:pPr>
        <w:numPr>
          <w:ilvl w:val="0"/>
          <w:numId w:val="1"/>
        </w:numPr>
        <w:spacing w:before="240" w:after="0" w:afterAutospacing="0"/>
        <w:ind w:left="720" w:hanging="360"/>
      </w:pPr>
      <w:r>
        <w:rPr>
          <w:rtl w:val="0"/>
        </w:rPr>
        <w:t>Identificar los factores que pueden estar asociados con mayores ingresos.</w:t>
      </w:r>
    </w:p>
    <w:p w14:paraId="00000007">
      <w:pPr>
        <w:numPr>
          <w:ilvl w:val="0"/>
          <w:numId w:val="1"/>
        </w:numPr>
        <w:spacing w:before="0" w:beforeAutospacing="0" w:after="0" w:afterAutospacing="0"/>
        <w:ind w:left="720" w:hanging="360"/>
      </w:pPr>
      <w:r>
        <w:rPr>
          <w:rtl w:val="0"/>
        </w:rPr>
        <w:t>Explorar diferencias en ingresos según características personales y ocupacionales.</w:t>
      </w:r>
    </w:p>
    <w:p w14:paraId="00000008">
      <w:pPr>
        <w:numPr>
          <w:ilvl w:val="0"/>
          <w:numId w:val="1"/>
        </w:numPr>
        <w:spacing w:before="0" w:beforeAutospacing="0" w:after="240"/>
        <w:ind w:left="720" w:hanging="360"/>
      </w:pPr>
      <w:r>
        <w:rPr>
          <w:rtl w:val="0"/>
        </w:rPr>
        <w:t>Proporcionar información útil para futuras investigaciones o decisiones relacionadas con empleo y salario.</w:t>
      </w:r>
      <w:r>
        <w:rPr>
          <w:rtl w:val="0"/>
        </w:rPr>
        <w:br w:type="textWrapping"/>
      </w:r>
    </w:p>
    <w:p w14:paraId="00000009">
      <w:pPr>
        <w:spacing w:before="240" w:after="240"/>
        <w:rPr>
          <w:rtl w:val="0"/>
        </w:rPr>
      </w:pPr>
      <w:r>
        <w:rPr>
          <w:rtl w:val="0"/>
        </w:rPr>
        <w:t>El proceso se desarrollará de manera sistemática, iniciando con la limpieza y estandarización de los datos, seguido por un estudio univariante, bivariante y, cuando corresponda, multivariante, acompañado de visualizaciones claras para facilitar la interpretación.</w:t>
      </w:r>
    </w:p>
    <w:p w14:paraId="1541B522">
      <w:pPr>
        <w:spacing w:before="240" w:after="240"/>
        <w:rPr>
          <w:rtl w:val="0"/>
        </w:rPr>
      </w:pPr>
    </w:p>
    <w:p w14:paraId="7461D84F">
      <w:pPr>
        <w:pStyle w:val="3"/>
        <w:keepNext w:val="0"/>
        <w:keepLines w:val="0"/>
        <w:spacing w:after="80"/>
        <w:rPr>
          <w:rFonts w:ascii="Arial" w:hAnsi="Arial" w:eastAsia="Arial" w:cs="Arial"/>
          <w:b/>
          <w:bCs/>
          <w:sz w:val="34"/>
          <w:szCs w:val="34"/>
          <w:rtl w:val="0"/>
        </w:rPr>
      </w:pPr>
      <w:r>
        <w:rPr>
          <w:rFonts w:ascii="Arial" w:hAnsi="Arial" w:eastAsia="Arial" w:cs="Arial"/>
          <w:b/>
          <w:bCs/>
          <w:sz w:val="34"/>
          <w:szCs w:val="34"/>
          <w:rtl w:val="0"/>
        </w:rPr>
        <w:t>Descripción del conjunto de datos</w:t>
      </w:r>
    </w:p>
    <w:p w14:paraId="4433BC7C">
      <w:pPr>
        <w:pStyle w:val="13"/>
        <w:keepNext w:val="0"/>
        <w:keepLines w:val="0"/>
        <w:widowControl/>
        <w:suppressLineNumbers w:val="0"/>
      </w:pPr>
      <w:r>
        <w:t xml:space="preserve">El conjunto de datos utilizado en este proyecto corresponde al </w:t>
      </w:r>
      <w:r>
        <w:rPr>
          <w:rStyle w:val="12"/>
        </w:rPr>
        <w:t>Censo Adulto de Estados Unidos</w:t>
      </w:r>
      <w:r>
        <w:t>, un dataset ampliamente utilizado en estudios socioeconómicos para analizar la relación entre características individuales y el nivel de ingresos.</w:t>
      </w:r>
    </w:p>
    <w:p w14:paraId="2564C743">
      <w:pPr>
        <w:pStyle w:val="13"/>
        <w:keepNext w:val="0"/>
        <w:keepLines w:val="0"/>
        <w:widowControl/>
        <w:suppressLineNumbers w:val="0"/>
      </w:pPr>
      <w:r>
        <w:t>Cada obser</w:t>
      </w:r>
      <w:bookmarkStart w:id="3" w:name="_GoBack"/>
      <w:r>
        <w:t>vación del conjunto de datos representa a un individuo en edad laboral, y las variables recogen información demográfica, educativa, laboral y económica. El objetivo principal del dataset es clas</w:t>
      </w:r>
      <w:bookmarkEnd w:id="3"/>
      <w:r>
        <w:t xml:space="preserve">ificar a los individuos según si perciben </w:t>
      </w:r>
      <w:r>
        <w:rPr>
          <w:rStyle w:val="12"/>
        </w:rPr>
        <w:t>ingresos anuales superiores o inferiores a 50,000 dólares</w:t>
      </w:r>
      <w:r>
        <w:t>, lo que permite estudiar patrones de desigualdad económica y factores asociados al nivel de ingresos.</w:t>
      </w:r>
    </w:p>
    <w:p w14:paraId="44F8B130">
      <w:pPr>
        <w:pStyle w:val="13"/>
        <w:keepNext w:val="0"/>
        <w:keepLines w:val="0"/>
        <w:widowControl/>
        <w:suppressLineNumbers w:val="0"/>
      </w:pPr>
      <w:r>
        <w:t>El dataset presenta un formato estructurado, con observaciones independientes y variables claramente definidas, lo que lo hace adecuado para la realización de un Análisis Exploratorio de Datos (EDA).</w:t>
      </w:r>
    </w:p>
    <w:p w14:paraId="75CD2218">
      <w:pPr>
        <w:keepNext w:val="0"/>
        <w:keepLines w:val="0"/>
        <w:widowControl/>
        <w:suppressLineNumbers w:val="0"/>
      </w:pPr>
    </w:p>
    <w:p w14:paraId="788F1318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Variable objetivo</w:t>
      </w:r>
    </w:p>
    <w:p w14:paraId="1ECA280B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La variable objetivo del análisis es income, una variable categórica binaria que clasifica a los individuos en dos grupos:</w:t>
      </w:r>
    </w:p>
    <w:p w14:paraId="17811000">
      <w:pPr>
        <w:pStyle w:val="13"/>
        <w:keepNext w:val="0"/>
        <w:keepLines w:val="0"/>
        <w:widowControl/>
        <w:numPr>
          <w:numId w:val="0"/>
        </w:numPr>
        <w:suppressLineNumbers w:val="0"/>
        <w:ind w:leftChars="0" w:right="0" w:right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</w:p>
    <w:p w14:paraId="1280BCDE">
      <w:pPr>
        <w:pStyle w:val="13"/>
        <w:keepNext w:val="0"/>
        <w:keepLines w:val="0"/>
        <w:widowControl/>
        <w:numPr>
          <w:ilvl w:val="0"/>
          <w:numId w:val="2"/>
        </w:numPr>
        <w:suppressLineNumbers w:val="0"/>
        <w:ind w:left="420" w:leftChars="0" w:right="0" w:righ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≤ 50K: individuos con ingresos anuales iguales o inferiores a 50,000 dólares.</w:t>
      </w:r>
    </w:p>
    <w:p w14:paraId="613CA4E3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&gt; 50K: individuos con ingresos anuales superiores a 50,000 dólares.</w:t>
      </w:r>
    </w:p>
    <w:p w14:paraId="75535E60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Esta variable permite estudiar cómo diferentes características personales, educativas y laborales se relacionan con la probabilidad de pertenecer al grupo de mayores ingresos.</w:t>
      </w:r>
    </w:p>
    <w:p w14:paraId="58AAB77E">
      <w:pPr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</w:p>
    <w:p w14:paraId="7666C3EE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Descripción de las variables</w:t>
      </w:r>
    </w:p>
    <w:p w14:paraId="5B35880C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A continuación, se describen las principales variables incluidas en el conjunto de datos, agrupadas por tipo:</w:t>
      </w:r>
    </w:p>
    <w:p w14:paraId="0E5D0DC6">
      <w:pPr>
        <w:pStyle w:val="4"/>
        <w:keepNext w:val="0"/>
        <w:keepLines w:val="0"/>
        <w:widowControl/>
        <w:suppressLineNumbers w:val="0"/>
        <w:ind w:firstLine="7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Variables demográficas</w:t>
      </w:r>
    </w:p>
    <w:p w14:paraId="190C1714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age: edad del individuo en años.</w:t>
      </w:r>
    </w:p>
    <w:p w14:paraId="7E282657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sex: sexo del individuo (Male, Female).</w:t>
      </w:r>
    </w:p>
    <w:p w14:paraId="3B991F2E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race: raza del individuo. En este análisis se recodificó en tres categorías (White, Black, Other) para mejorar la interpretabilidad.</w:t>
      </w:r>
    </w:p>
    <w:p w14:paraId="23853374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native_country: país de origen del individuo. Se recodificó como United-States y Other debido a la baja representación de algunos países.</w:t>
      </w:r>
    </w:p>
    <w:p w14:paraId="3937577D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marital_status: estado civil del individuo.</w:t>
      </w:r>
    </w:p>
    <w:p w14:paraId="6FB746C4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Estas variables permiten analizar diferencias de ingresos asociadas a características personales y sociales.</w:t>
      </w:r>
    </w:p>
    <w:p w14:paraId="030D6F0A">
      <w:pPr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</w:p>
    <w:p w14:paraId="62CC876F">
      <w:pPr>
        <w:pStyle w:val="4"/>
        <w:keepNext w:val="0"/>
        <w:keepLines w:val="0"/>
        <w:widowControl/>
        <w:suppressLineNumbers w:val="0"/>
        <w:ind w:firstLine="7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Variables educativas</w:t>
      </w:r>
    </w:p>
    <w:p w14:paraId="6F9F321C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education: nivel educativo alcanzado por el individuo (por ejemplo, Bachelors, Masters, HS-grad).</w:t>
      </w:r>
    </w:p>
    <w:p w14:paraId="5DAA57AF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education_num: número de años de educación formal completados.</w:t>
      </w:r>
    </w:p>
    <w:p w14:paraId="4C400B89">
      <w:pPr>
        <w:keepNext w:val="0"/>
        <w:keepLines w:val="0"/>
        <w:widowControl/>
        <w:numPr>
          <w:numId w:val="0"/>
        </w:numPr>
        <w:suppressLineNumbers w:val="0"/>
        <w:spacing w:before="0" w:beforeAutospacing="1" w:after="0" w:afterAutospacing="1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</w:p>
    <w:p w14:paraId="798E7D9E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Estas variables son clave para evaluar la relación entre formación académica y nivel de ingresos.</w:t>
      </w:r>
    </w:p>
    <w:p w14:paraId="3CFBAE5F">
      <w:pPr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</w:p>
    <w:p w14:paraId="54DD99DF">
      <w:pPr>
        <w:pStyle w:val="4"/>
        <w:keepNext w:val="0"/>
        <w:keepLines w:val="0"/>
        <w:widowControl/>
        <w:suppressLineNumbers w:val="0"/>
        <w:ind w:firstLine="7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Variables laborales</w:t>
      </w:r>
    </w:p>
    <w:p w14:paraId="36C160E6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workclass: tipo de empleo o sector laboral.</w:t>
      </w:r>
    </w:p>
    <w:p w14:paraId="0566668A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occupation: ocupación desempeñada por el individuo.</w:t>
      </w:r>
    </w:p>
    <w:p w14:paraId="3A6932C5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relationship: relación del individuo dentro del hogar (por ejemplo, Husband, Not-in-family)</w:t>
      </w:r>
    </w:p>
    <w:p w14:paraId="343D7DCB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hours_per_week: número de horas trabajadas por semana.</w:t>
      </w:r>
    </w:p>
    <w:p w14:paraId="3A6DFC9E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Estas variables permiten analizar cómo la actividad laboral y la dedicación influyen en el nivel de ingresos.</w:t>
      </w:r>
    </w:p>
    <w:p w14:paraId="0ADABA66">
      <w:pPr>
        <w:pStyle w:val="4"/>
        <w:keepNext w:val="0"/>
        <w:keepLines w:val="0"/>
        <w:widowControl/>
        <w:suppressLineNumbers w:val="0"/>
        <w:ind w:firstLine="7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Variables económicas</w:t>
      </w:r>
    </w:p>
    <w:p w14:paraId="4EE55F7F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Capita</w:t>
      </w:r>
      <w:r>
        <w:rPr>
          <w:rFonts w:hint="default" w:ascii="Arial" w:hAnsi="Arial" w:eastAsia="Arial" w:cs="Arial"/>
          <w:b/>
          <w:bCs/>
          <w:sz w:val="22"/>
          <w:szCs w:val="22"/>
          <w:rtl w:val="0"/>
          <w:lang w:val="es-ES"/>
        </w:rPr>
        <w:t>l</w:t>
      </w: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_gain: ganancias de capital declaradas por el individuo.</w:t>
      </w:r>
    </w:p>
    <w:p w14:paraId="3ED013F1">
      <w:pPr>
        <w:pStyle w:val="13"/>
        <w:keepNext w:val="0"/>
        <w:keepLines w:val="0"/>
        <w:widowControl/>
        <w:numPr>
          <w:ilvl w:val="0"/>
          <w:numId w:val="3"/>
        </w:numPr>
        <w:suppressLineNumbers w:val="0"/>
        <w:ind w:left="420" w:leftChars="0" w:hanging="420" w:firstLineChars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capital_loss: pérdidas de capital declaradas por el individuo.</w:t>
      </w:r>
    </w:p>
    <w:p w14:paraId="4A0A2B73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  <w:t>Debido a la alta concentración de valores cero y la presencia de valores extremos, estas variables se analizaron tanto en su forma original como mediante variables binarias derivadas que indican la presencia o ausencia de ganancias o pérdidas de capital.</w:t>
      </w:r>
    </w:p>
    <w:p w14:paraId="0B8E94A2">
      <w:pPr>
        <w:spacing w:before="240" w:after="240"/>
        <w:rPr>
          <w:rFonts w:ascii="Arial" w:hAnsi="Arial" w:eastAsia="Arial" w:cs="Arial"/>
          <w:b/>
          <w:bCs/>
          <w:sz w:val="22"/>
          <w:szCs w:val="22"/>
          <w:rtl w:val="0"/>
          <w:lang w:val="en"/>
        </w:rPr>
      </w:pPr>
    </w:p>
    <w:p w14:paraId="1478C565">
      <w:pPr>
        <w:spacing w:before="240" w:after="240"/>
        <w:rPr>
          <w:rtl w:val="0"/>
        </w:rPr>
      </w:pPr>
    </w:p>
    <w:p w14:paraId="5593FB77">
      <w:pPr>
        <w:spacing w:before="240" w:after="240"/>
        <w:rPr>
          <w:rtl w:val="0"/>
        </w:rPr>
      </w:pPr>
    </w:p>
    <w:p w14:paraId="337F03F9">
      <w:pPr>
        <w:spacing w:before="240" w:after="240"/>
        <w:rPr>
          <w:rtl w:val="0"/>
        </w:rPr>
      </w:pPr>
    </w:p>
    <w:p w14:paraId="5165C1D7">
      <w:pPr>
        <w:spacing w:before="240" w:after="240"/>
        <w:rPr>
          <w:rtl w:val="0"/>
        </w:rPr>
      </w:pPr>
    </w:p>
    <w:p w14:paraId="7BD7D49C">
      <w:pPr>
        <w:spacing w:before="240" w:after="240"/>
        <w:rPr>
          <w:rtl w:val="0"/>
        </w:rPr>
      </w:pPr>
    </w:p>
    <w:p w14:paraId="0869B136">
      <w:pPr>
        <w:spacing w:before="240" w:after="240"/>
        <w:rPr>
          <w:rtl w:val="0"/>
        </w:rPr>
      </w:pPr>
    </w:p>
    <w:p w14:paraId="731E7B71">
      <w:pPr>
        <w:spacing w:before="240" w:after="240"/>
        <w:rPr>
          <w:rtl w:val="0"/>
        </w:rPr>
      </w:pPr>
    </w:p>
    <w:p w14:paraId="4FD7CFF5">
      <w:pPr>
        <w:spacing w:before="240" w:after="240"/>
        <w:rPr>
          <w:rtl w:val="0"/>
        </w:rPr>
      </w:pPr>
    </w:p>
    <w:p w14:paraId="79CCF363">
      <w:pPr>
        <w:spacing w:before="240" w:after="240"/>
        <w:rPr>
          <w:rtl w:val="0"/>
        </w:rPr>
      </w:pPr>
    </w:p>
    <w:p w14:paraId="02091639">
      <w:pPr>
        <w:spacing w:before="240" w:after="240"/>
        <w:rPr>
          <w:rtl w:val="0"/>
        </w:rPr>
      </w:pPr>
    </w:p>
    <w:p w14:paraId="32D755F5">
      <w:pPr>
        <w:spacing w:before="240" w:after="240"/>
        <w:rPr>
          <w:rtl w:val="0"/>
        </w:rPr>
      </w:pPr>
    </w:p>
    <w:p w14:paraId="12DA570B">
      <w:pPr>
        <w:spacing w:before="240" w:after="240"/>
        <w:rPr>
          <w:rtl w:val="0"/>
        </w:rPr>
      </w:pPr>
    </w:p>
    <w:p w14:paraId="2330DB12">
      <w:pPr>
        <w:spacing w:before="240" w:after="240"/>
        <w:rPr>
          <w:rtl w:val="0"/>
        </w:rPr>
      </w:pPr>
    </w:p>
    <w:p w14:paraId="0000000A">
      <w:pPr>
        <w:pStyle w:val="3"/>
        <w:keepNext w:val="0"/>
        <w:keepLines w:val="0"/>
        <w:spacing w:after="80"/>
        <w:rPr>
          <w:b/>
          <w:bCs/>
          <w:sz w:val="34"/>
          <w:szCs w:val="34"/>
        </w:rPr>
      </w:pPr>
      <w:bookmarkStart w:id="2" w:name="_ysewiju217sa" w:colFirst="0" w:colLast="0"/>
      <w:bookmarkEnd w:id="2"/>
      <w:r>
        <w:rPr>
          <w:b/>
          <w:bCs/>
          <w:sz w:val="34"/>
          <w:szCs w:val="34"/>
          <w:rtl w:val="0"/>
        </w:rPr>
        <w:t>Hipótesis</w:t>
      </w:r>
    </w:p>
    <w:p w14:paraId="0000000B">
      <w:pPr>
        <w:spacing w:before="240" w:after="240"/>
      </w:pPr>
      <w:r>
        <w:rPr>
          <w:rtl w:val="0"/>
        </w:rPr>
        <w:t xml:space="preserve">Previo al análisis, se establecen las siguientes </w:t>
      </w:r>
      <w:r>
        <w:rPr>
          <w:b/>
          <w:bCs/>
          <w:rtl w:val="0"/>
        </w:rPr>
        <w:t>hipótesis y preguntas de investigación</w:t>
      </w:r>
      <w:r>
        <w:rPr>
          <w:rtl w:val="0"/>
        </w:rPr>
        <w:t>:</w:t>
      </w:r>
    </w:p>
    <w:p w14:paraId="0000000C">
      <w:pPr>
        <w:spacing w:before="240" w:after="240"/>
        <w:rPr>
          <w:b/>
          <w:bCs/>
        </w:rPr>
      </w:pPr>
      <w:r>
        <w:rPr>
          <w:b/>
          <w:bCs/>
          <w:rtl w:val="0"/>
        </w:rPr>
        <w:t>Hipótesis principal:</w:t>
      </w:r>
    </w:p>
    <w:p w14:paraId="0000000D">
      <w:pPr>
        <w:numPr>
          <w:ilvl w:val="0"/>
          <w:numId w:val="4"/>
        </w:numPr>
        <w:spacing w:before="240" w:after="240"/>
        <w:ind w:left="720" w:hanging="360"/>
      </w:pPr>
      <w:r>
        <w:rPr>
          <w:rtl w:val="0"/>
        </w:rPr>
        <w:t>Las características demográficas, educativas y laborales tienen un impacto significativo sobre el nivel de ingresos de los individuos.</w:t>
      </w:r>
    </w:p>
    <w:p w14:paraId="0000000E">
      <w:pPr>
        <w:spacing w:before="240" w:after="240"/>
        <w:rPr>
          <w:b/>
          <w:bCs/>
        </w:rPr>
      </w:pPr>
      <w:r>
        <w:rPr>
          <w:b/>
          <w:bCs/>
          <w:rtl w:val="0"/>
        </w:rPr>
        <w:t>Preguntas específicas:</w:t>
      </w:r>
    </w:p>
    <w:p w14:paraId="0000000F">
      <w:pPr>
        <w:numPr>
          <w:ilvl w:val="0"/>
          <w:numId w:val="5"/>
        </w:numPr>
        <w:spacing w:before="240" w:after="0" w:afterAutospacing="0"/>
        <w:ind w:left="720" w:hanging="360"/>
      </w:pPr>
      <w:r>
        <w:rPr>
          <w:rtl w:val="0"/>
        </w:rPr>
        <w:t>¿Un mayor nivel educativo está relacionado con una mayor probabilidad de ganar más de $50,000 anuales?</w:t>
      </w:r>
    </w:p>
    <w:p w14:paraId="00000010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¿Qué efecto tienen la edad y las horas trabajadas por semana sobre los ingresos?</w:t>
      </w:r>
    </w:p>
    <w:p w14:paraId="00000011">
      <w:pPr>
        <w:numPr>
          <w:ilvl w:val="0"/>
          <w:numId w:val="5"/>
        </w:numPr>
        <w:spacing w:before="0" w:beforeAutospacing="0" w:after="0" w:afterAutospacing="0"/>
        <w:ind w:left="720" w:hanging="360"/>
      </w:pPr>
      <w:r>
        <w:rPr>
          <w:rtl w:val="0"/>
        </w:rPr>
        <w:t>¿Existen diferencias en los ingresos según sexo, estado civil u ocupación?</w:t>
      </w:r>
    </w:p>
    <w:p w14:paraId="00000012">
      <w:pPr>
        <w:numPr>
          <w:ilvl w:val="0"/>
          <w:numId w:val="5"/>
        </w:numPr>
        <w:spacing w:before="0" w:beforeAutospacing="0" w:after="240"/>
        <w:ind w:left="720" w:hanging="360"/>
      </w:pPr>
      <w:r>
        <w:rPr>
          <w:rtl w:val="0"/>
        </w:rPr>
        <w:t>Entre quienes reportan capital-gain, ¿qué factores se asocian con mayores ganancias?</w:t>
      </w:r>
      <w:r>
        <w:rPr>
          <w:rtl w:val="0"/>
        </w:rPr>
        <w:br w:type="textWrapping"/>
      </w:r>
    </w:p>
    <w:p w14:paraId="00000013">
      <w:pPr>
        <w:spacing w:before="240" w:after="240"/>
      </w:pPr>
      <w:r>
        <w:rPr>
          <w:rtl w:val="0"/>
        </w:rPr>
        <w:t>Estas hipótesis servirán como guía para el análisis exploratorio y permitirán evaluar cómo distintos factores se relacionan con el nivel de ingresos.</w:t>
      </w:r>
    </w:p>
    <w:p w14:paraId="06DAEAA5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Preparación y estandarización de los datos</w:t>
      </w:r>
    </w:p>
    <w:p w14:paraId="4B40723B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El conjunto de datos utilizado corresponde al censo adulto de Estados Unidos.</w:t>
      </w: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br w:type="textWrapping"/>
      </w: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Como paso previo al análisis exploratorio, se cargó el dataset limpio proporcionado y se realizó una estandarización de los nombres de las columnas, transformándolos a formato snake_case, en minúsculas y sin caracteres especiales.</w:t>
      </w:r>
    </w:p>
    <w:p w14:paraId="3AA26BCC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Este proceso no modifica la información contenida en los datos, pero mejora la legibilidad del código, reduce posibles errores y facilita análisis posteriores.</w:t>
      </w:r>
    </w:p>
    <w:p w14:paraId="5D19DD8D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35928740">
      <w:pPr>
        <w:pStyle w:val="3"/>
        <w:keepNext w:val="0"/>
        <w:keepLines w:val="0"/>
        <w:widowControl/>
        <w:suppressLineNumbers w:val="0"/>
        <w:rPr>
          <w:b/>
          <w:bCs/>
          <w:sz w:val="34"/>
          <w:szCs w:val="34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Distribución de la variable objetivo</w:t>
      </w:r>
    </w:p>
    <w:p w14:paraId="02605491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 variable objetivo del estudio es income, que clasifica a los individuos según si perciben ingresos anuales mayores o menores o iguales a $50,000.</w:t>
      </w:r>
    </w:p>
    <w:p w14:paraId="5D1B5173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El análisis de su distribución muestra que aproximadamente el 75.9% de los individuos pertenecen al grupo de ingresos ≤ $50,000, mientras que el 24.1% superan dicho umbral.</w:t>
      </w:r>
    </w:p>
    <w:p w14:paraId="0202D8BD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Este resultado indica la existencia de un desbalance moderado de clases, que debe tenerse en cuenta en la interpretación de los resultados del análisis exploratorio y en posibles fases posteriores del proyecto.</w:t>
      </w:r>
    </w:p>
    <w:p w14:paraId="2562AC4F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39659340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Análisis univariante de variables categóricas</w:t>
      </w:r>
    </w:p>
    <w:p w14:paraId="34182CC1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Se realizó un análisis univariante de las variables categóricas con el objetivo de comprender la distribución de sus categorías, identificar valores poco representados y detectar posibles necesidades de recodificación.</w:t>
      </w:r>
    </w:p>
    <w:p w14:paraId="506831D1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Las visualizaciones mostraron que algunas variables contenían un elevado número de categorías con frecuencias muy bajas, lo que dificultaba la interpretación y podía introducir ruido en análisis posteriores.</w:t>
      </w:r>
    </w:p>
    <w:p w14:paraId="37E11C77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Como resultado de este análisis, se tomaron las siguientes decisiones:</w:t>
      </w:r>
    </w:p>
    <w:p w14:paraId="58370342">
      <w:pPr>
        <w:pStyle w:val="13"/>
        <w:keepNext w:val="0"/>
        <w:keepLines w:val="0"/>
        <w:widowControl/>
        <w:numPr>
          <w:ilvl w:val="0"/>
          <w:numId w:val="6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 variable native.country se transformó en una variable binaria, agrupando los valores en United-States y Other, debido a la baja representación del resto de países.</w:t>
      </w:r>
    </w:p>
    <w:p w14:paraId="7417679D">
      <w:pPr>
        <w:pStyle w:val="13"/>
        <w:keepNext w:val="0"/>
        <w:keepLines w:val="0"/>
        <w:widowControl/>
        <w:numPr>
          <w:ilvl w:val="0"/>
          <w:numId w:val="7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 variable race se recodificó en tres categorías (White, Black y Other) con el fin de mejorar la claridad del análisis sin pérdida significativa de información.</w:t>
      </w:r>
    </w:p>
    <w:p w14:paraId="0B5FBE9C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Estas transformaciones permitieron simplificar la estructura de los datos y facilitar su interpretación posterior.</w:t>
      </w:r>
    </w:p>
    <w:p w14:paraId="63DCDF96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63EF3E33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Análisis univariante de variables numéricas</w:t>
      </w:r>
    </w:p>
    <w:p w14:paraId="12031F66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Para las variables numéricas se calcularon estadísticas descriptivas y se representaron histogramas con estimación de densidad (KDE) y diagramas de caja (boxplots).</w:t>
      </w:r>
    </w:p>
    <w:p w14:paraId="3F249D87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Este análisis puso de manifiesto que la mayoría de las variables numéricas presentan distribuciones asimétricas y valores atípicos, especialmente aquellas relacionadas con ganancias y pérdidas de capital. Asimismo, se observó una alta concentración de valores en determinados rangos, lo que dificultaba su análisis directo.</w:t>
      </w:r>
    </w:p>
    <w:p w14:paraId="41861E9B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51477709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1C492544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4C19AE33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260A2D66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1DB1CDAF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46001C01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6C43365E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0EAD1E6A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3809963D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Creación de nuevas variable</w:t>
      </w:r>
    </w:p>
    <w:p w14:paraId="726772C9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Con el fin de mejorar la interpretación de los datos y facilitar análisis posteriores, se crearon nuevas variables derivadas:</w:t>
      </w:r>
    </w:p>
    <w:p w14:paraId="000581BF">
      <w:pPr>
        <w:pStyle w:val="13"/>
        <w:keepNext w:val="0"/>
        <w:keepLines w:val="0"/>
        <w:widowControl/>
        <w:numPr>
          <w:ilvl w:val="0"/>
          <w:numId w:val="8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binned_hours_per_week: creada para agrupar las horas trabajadas por semana en intervalos, reduciendo el impacto de valores extremos.</w:t>
      </w:r>
    </w:p>
    <w:p w14:paraId="20FB765C">
      <w:pPr>
        <w:pStyle w:val="13"/>
        <w:keepNext w:val="0"/>
        <w:keepLines w:val="0"/>
        <w:widowControl/>
        <w:numPr>
          <w:ilvl w:val="0"/>
          <w:numId w:val="9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has_capital_gain y has_capital_loss: variables binarias creadas a partir de capital_gain y capital_loss, respectivamente, debido a la alta concentración de valores cero y la presencia de pocos valores extremadamente elevados.</w:t>
      </w:r>
    </w:p>
    <w:p w14:paraId="205B6138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Estas transformaciones permiten analizar la presencia o ausencia de ganancias y pérdidas de capital de forma más robusta.</w:t>
      </w:r>
    </w:p>
    <w:p w14:paraId="690BEAE1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443B6F32">
      <w:pPr>
        <w:pStyle w:val="13"/>
        <w:keepNext w:val="0"/>
        <w:keepLines w:val="0"/>
        <w:widowControl/>
        <w:suppressLineNumbers w:val="0"/>
        <w:rPr>
          <w:rFonts w:hint="default" w:ascii="Arial" w:hAnsi="Arial" w:eastAsia="Arial" w:cs="Arial"/>
          <w:b/>
          <w:bCs/>
          <w:kern w:val="0"/>
          <w:sz w:val="34"/>
          <w:szCs w:val="34"/>
          <w:rtl w:val="0"/>
          <w:lang w:val="es-ES"/>
        </w:rPr>
      </w:pPr>
      <w:r>
        <w:rPr>
          <w:rFonts w:hint="default" w:ascii="Arial" w:hAnsi="Arial" w:eastAsia="Arial" w:cs="Arial"/>
          <w:b/>
          <w:bCs/>
          <w:kern w:val="0"/>
          <w:sz w:val="34"/>
          <w:szCs w:val="34"/>
          <w:rtl w:val="0"/>
          <w:lang w:val="es-ES"/>
        </w:rPr>
        <w:t>Test chi cuadrado.</w:t>
      </w:r>
    </w:p>
    <w:p w14:paraId="4DC248AC">
      <w:pPr>
        <w:pStyle w:val="13"/>
        <w:keepNext w:val="0"/>
        <w:keepLines w:val="0"/>
        <w:widowControl/>
        <w:suppressLineNumbers w:val="0"/>
        <w:rPr>
          <w:rFonts w:hint="default" w:ascii="Arial" w:hAnsi="Arial" w:eastAsia="Arial" w:cs="Arial"/>
          <w:b w:val="0"/>
          <w:bCs w:val="0"/>
          <w:sz w:val="22"/>
          <w:szCs w:val="22"/>
          <w:rtl w:val="0"/>
          <w:lang w:val="es-ES"/>
        </w:rPr>
      </w:pPr>
    </w:p>
    <w:p w14:paraId="517ED57D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El test chi-cuadrado muestra una asociación estadísticamente significativa entre el nivel educativo y el nivel de ingresos (χ² = 4428.40, p &lt; 0.001), lo que permite rechazar la hipótesis de independencia entre ambas variables. Este resultado confirma que el nivel educativo está fuertemente relacionado con la probabilidad de percibir ingresos superiores a 50,000 dólares anuales.</w:t>
      </w:r>
    </w:p>
    <w:p w14:paraId="34133097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741680CC">
      <w:pPr>
        <w:pStyle w:val="13"/>
        <w:keepNext w:val="0"/>
        <w:keepLines w:val="0"/>
        <w:widowControl/>
        <w:suppressLineNumbers w:val="0"/>
        <w:rPr>
          <w:rFonts w:hint="default" w:ascii="Arial" w:hAnsi="Arial" w:eastAsia="Arial" w:cs="Arial"/>
          <w:b/>
          <w:bCs/>
          <w:kern w:val="0"/>
          <w:sz w:val="34"/>
          <w:szCs w:val="34"/>
          <w:rtl w:val="0"/>
          <w:lang w:val="es-ES"/>
        </w:rPr>
      </w:pPr>
      <w:r>
        <w:rPr>
          <w:rFonts w:hint="default" w:ascii="Arial" w:hAnsi="Arial" w:eastAsia="Arial" w:cs="Arial"/>
          <w:b/>
          <w:bCs/>
          <w:kern w:val="0"/>
          <w:sz w:val="34"/>
          <w:szCs w:val="34"/>
          <w:rtl w:val="0"/>
          <w:lang w:val="es-ES"/>
        </w:rPr>
        <w:t>Test de Mann-Whitney: Edad vs Ingresos</w:t>
      </w:r>
    </w:p>
    <w:p w14:paraId="6085897C">
      <w:pPr>
        <w:pStyle w:val="13"/>
        <w:keepNext w:val="0"/>
        <w:keepLines w:val="0"/>
        <w:widowControl/>
        <w:suppressLineNumbers w:val="0"/>
        <w:rPr>
          <w:rFonts w:hint="default" w:ascii="Arial" w:hAnsi="Arial" w:eastAsia="Arial" w:cs="Arial"/>
          <w:b w:val="0"/>
          <w:bCs w:val="0"/>
          <w:sz w:val="22"/>
          <w:szCs w:val="22"/>
          <w:rtl w:val="0"/>
          <w:lang w:val="es-ES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El test de Mann–Whitney indica diferencias significativas en la distribución de la edad entre los grupos de ingresos, confirmando la asociación positiva observada en el análisis bivariante</w:t>
      </w:r>
    </w:p>
    <w:p w14:paraId="1A03DEB6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7A9036E8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Análisis bivariante de variables categóricas y el ingreso</w:t>
      </w:r>
    </w:p>
    <w:p w14:paraId="78E1CC0E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Se realizó un análisis bivariante entre las variables categóricas y la variable objetivo income, utilizando gráficos de barras segmentados y tablas de contingencia normalizadas.</w:t>
      </w:r>
    </w:p>
    <w:p w14:paraId="2848873C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Los resultados muestran que las variables relacionadas con la educación, el estado civil, la ocupación y la estructura familiar presentan diferencias claras en la distribución del ingreso. En particular, se observa que:</w:t>
      </w:r>
    </w:p>
    <w:p w14:paraId="5F8D16DE">
      <w:pPr>
        <w:pStyle w:val="13"/>
        <w:keepNext w:val="0"/>
        <w:keepLines w:val="0"/>
        <w:widowControl/>
        <w:numPr>
          <w:ilvl w:val="0"/>
          <w:numId w:val="10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Los niveles educativos más altos concentran una mayor proporción de individuos con ingresos superiores a $50,000.</w:t>
      </w:r>
    </w:p>
    <w:p w14:paraId="1DF5EFF8">
      <w:pPr>
        <w:pStyle w:val="13"/>
        <w:keepNext w:val="0"/>
        <w:keepLines w:val="0"/>
        <w:widowControl/>
        <w:numPr>
          <w:ilvl w:val="0"/>
          <w:numId w:val="11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Las personas casadas presentan una probabilidad significativamente mayor de pertenecer al grupo de mayores ingresos.</w:t>
      </w:r>
    </w:p>
    <w:p w14:paraId="162B78EE">
      <w:pPr>
        <w:pStyle w:val="13"/>
        <w:keepNext w:val="0"/>
        <w:keepLines w:val="0"/>
        <w:widowControl/>
        <w:numPr>
          <w:ilvl w:val="0"/>
          <w:numId w:val="12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Las ocupaciones más cualificadas muestran mayores proporciones de ingresos elevados.</w:t>
      </w:r>
    </w:p>
    <w:p w14:paraId="186F0327">
      <w:pPr>
        <w:pStyle w:val="13"/>
        <w:keepNext w:val="0"/>
        <w:keepLines w:val="0"/>
        <w:widowControl/>
        <w:numPr>
          <w:ilvl w:val="0"/>
          <w:numId w:val="13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 categoría Husband dentro de la variable relationship destaca claramente por una mayor presencia de ingresos altos.</w:t>
      </w:r>
    </w:p>
    <w:p w14:paraId="1C94EA76">
      <w:pPr>
        <w:keepNext w:val="0"/>
        <w:keepLines w:val="0"/>
        <w:widowControl/>
        <w:numPr>
          <w:ilvl w:val="0"/>
          <w:numId w:val="0"/>
        </w:numPr>
        <w:suppressLineNumbers w:val="0"/>
        <w:spacing w:before="0" w:beforeAutospacing="1" w:after="0" w:afterAutospacing="1"/>
        <w:ind w:left="1080" w:left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1501585F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Por el contrario, variables demográficas generales como raza o país de origen, tras las recodificaciones realizadas, muestran un impacto más limitado cuando se analizan de forma aislada.</w:t>
      </w:r>
    </w:p>
    <w:p w14:paraId="30FD34B0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38DBF9DD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 xml:space="preserve"> </w:t>
      </w:r>
      <w:r>
        <w:rPr>
          <w:b/>
          <w:bCs/>
          <w:sz w:val="34"/>
          <w:szCs w:val="34"/>
          <w:rtl w:val="0"/>
          <w:lang w:val="en"/>
        </w:rPr>
        <w:t>Análisis bivariante de variables numéricas y el ingreso</w:t>
      </w:r>
    </w:p>
    <w:p w14:paraId="68953C54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El análisis bivariante de las variables numéricas se realizó mediante diagramas de caja, comparando las distribuciones entre los dos grupos de ingresos.</w:t>
      </w:r>
    </w:p>
    <w:p w14:paraId="59998DAC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Los resultados indican que:</w:t>
      </w:r>
    </w:p>
    <w:p w14:paraId="29488BDA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27171D2F">
      <w:pPr>
        <w:pStyle w:val="13"/>
        <w:keepNext w:val="0"/>
        <w:keepLines w:val="0"/>
        <w:widowControl/>
        <w:numPr>
          <w:ilvl w:val="0"/>
          <w:numId w:val="14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 edad presenta una asociación positiva con el nivel de ingresos, observándose medianas más elevadas en el grupo de mayores ingresos.</w:t>
      </w:r>
    </w:p>
    <w:p w14:paraId="1D27D8A0">
      <w:pPr>
        <w:pStyle w:val="13"/>
        <w:keepNext w:val="0"/>
        <w:keepLines w:val="0"/>
        <w:widowControl/>
        <w:numPr>
          <w:ilvl w:val="0"/>
          <w:numId w:val="15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El número de años de educación formal (education_num) muestra una diferencia clara entre ambos grupos, confirmando su relevancia en la explicación del ingreso.</w:t>
      </w:r>
    </w:p>
    <w:p w14:paraId="6980CFA8">
      <w:pPr>
        <w:pStyle w:val="13"/>
        <w:keepNext w:val="0"/>
        <w:keepLines w:val="0"/>
        <w:widowControl/>
        <w:numPr>
          <w:ilvl w:val="0"/>
          <w:numId w:val="16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Las horas trabajadas por semana presentan una mediana similar en ambos grupos, aunque el grupo de mayores ingresos muestra una mayor dispersión hacia valores altos</w:t>
      </w:r>
      <w:r>
        <w:rPr>
          <w:rFonts w:hint="default" w:ascii="Arial" w:hAnsi="Arial" w:eastAsia="Arial" w:cs="Arial"/>
          <w:b w:val="0"/>
          <w:bCs w:val="0"/>
          <w:sz w:val="22"/>
          <w:szCs w:val="22"/>
          <w:rtl w:val="0"/>
          <w:lang w:val="es-ES"/>
        </w:rPr>
        <w:t>.</w:t>
      </w:r>
    </w:p>
    <w:p w14:paraId="37BBE3BE">
      <w:pPr>
        <w:pStyle w:val="13"/>
        <w:keepNext w:val="0"/>
        <w:keepLines w:val="0"/>
        <w:widowControl/>
        <w:numPr>
          <w:ilvl w:val="0"/>
          <w:numId w:val="17"/>
        </w:numPr>
        <w:suppressLineNumbers w:val="0"/>
        <w:ind w:left="420" w:leftChars="0" w:hanging="420" w:firstLine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Las variables relacionadas con capital presentan distribuciones altamente asimétricas, con valores positivos concentrados principalmente en el grupo de mayores ingresos.</w:t>
      </w:r>
    </w:p>
    <w:p w14:paraId="5DA9F095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0D5CF5FB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0F625FE4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1C872E69">
      <w:pPr>
        <w:pStyle w:val="13"/>
        <w:keepNext w:val="0"/>
        <w:keepLines w:val="0"/>
        <w:widowControl/>
        <w:numPr>
          <w:ilvl w:val="0"/>
          <w:numId w:val="0"/>
        </w:numPr>
        <w:suppressLineNumbers w:val="0"/>
        <w:ind w:leftChars="0" w:right="0" w:rightChars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01DB83A7">
      <w:pPr>
        <w:pStyle w:val="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b/>
          <w:bCs/>
          <w:sz w:val="34"/>
          <w:szCs w:val="34"/>
          <w:rtl w:val="0"/>
          <w:lang w:val="en"/>
        </w:rPr>
        <w:t>Análisis multivariante</w:t>
      </w:r>
    </w:p>
    <w:p w14:paraId="39842C4F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Como aproximación inicial al análisis multivariante, se estudió la matriz de correlación entre las variables numéricas.</w:t>
      </w:r>
    </w:p>
    <w:p w14:paraId="3F4BA436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Los resultados muestran que no existen correlaciones lineales fuertes entre las variables, lo que indica una baja multicolinealidad y sugiere que cada variable aporta información complementaria al análisis.</w:t>
      </w:r>
    </w:p>
    <w:p w14:paraId="112E6B9A">
      <w:pPr>
        <w:pStyle w:val="13"/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  <w: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  <w:t>Asimismo, el análisis conjunto de variables como nivel educativo y horas trabajadas por semana refuerza la idea de que el nivel de ingresos es el resultado de la combinación de múltiples factores, siendo la educación un elemento especialmente relevante.</w:t>
      </w:r>
    </w:p>
    <w:p w14:paraId="3CD8127F">
      <w:pPr>
        <w:keepNext w:val="0"/>
        <w:keepLines w:val="0"/>
        <w:widowControl/>
        <w:suppressLineNumbers w:val="0"/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p w14:paraId="00000014">
      <w:pPr>
        <w:rPr>
          <w:rFonts w:ascii="Arial" w:hAnsi="Arial" w:eastAsia="Arial" w:cs="Arial"/>
          <w:b w:val="0"/>
          <w:bCs w:val="0"/>
          <w:sz w:val="22"/>
          <w:szCs w:val="22"/>
          <w:rtl w:val="0"/>
          <w:lang w:val="en"/>
        </w:rPr>
      </w:pPr>
    </w:p>
    <w:sectPr>
      <w:pgSz w:w="12240" w:h="15840"/>
      <w:pgMar w:top="1440" w:right="1440" w:bottom="1440" w:left="144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1" w:fontKey="{4F89636A-5266-45DE-8BDC-B8EA106B9B8F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2" w:fontKey="{11052DFD-02CC-4F06-8117-2451812F157D}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3" w:fontKey="{F0C2E501-7751-469B-9109-A981F00D84DE}"/>
  </w:font>
  <w:font w:name="黑体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4" w:fontKey="{BB59BFEA-5AE3-4F87-AE90-D72F54B089ED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5" w:fontKey="{10DB8559-688E-4886-9CD2-6C77A3D74914}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  <w:embedRegular r:id="rId6" w:fontKey="{E7DE615E-6276-4DFB-B093-9B30BDAB39A2}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  <w:embedRegular r:id="rId7" w:fontKey="{E01F01C9-D981-4E08-9847-F17A2C41E661}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  <w:embedRegular r:id="rId8" w:fontKey="{1A2E16AE-E7B5-4A30-A899-4E1C6F932C83}"/>
  </w:font>
  <w:font w:name="Wingdings 2">
    <w:panose1 w:val="05020102010507070707"/>
    <w:charset w:val="00"/>
    <w:family w:val="auto"/>
    <w:pitch w:val="default"/>
    <w:sig w:usb0="00000000" w:usb1="00000000" w:usb2="00000000" w:usb3="00000000" w:csb0="80000000" w:csb1="00000000"/>
    <w:embedRegular r:id="rId9" w:fontKey="{9C2502A7-CD1F-4C93-93EC-82E4F4838B5C}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276" w:lineRule="auto"/>
      </w:pPr>
      <w:r>
        <w:separator/>
      </w:r>
    </w:p>
  </w:footnote>
  <w:footnote w:type="continuationSeparator" w:id="1">
    <w:p>
      <w:pPr>
        <w:spacing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4C42ADF"/>
    <w:multiLevelType w:val="singleLevel"/>
    <w:tmpl w:val="94C42AD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">
    <w:nsid w:val="A42D36C5"/>
    <w:multiLevelType w:val="singleLevel"/>
    <w:tmpl w:val="A42D36C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B67F1130"/>
    <w:multiLevelType w:val="singleLevel"/>
    <w:tmpl w:val="B67F1130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3">
    <w:nsid w:val="CF092B84"/>
    <w:multiLevelType w:val="multilevel"/>
    <w:tmpl w:val="CF092B84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nsid w:val="EDA0B85B"/>
    <w:multiLevelType w:val="singleLevel"/>
    <w:tmpl w:val="EDA0B85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5">
    <w:nsid w:val="F6BB5D65"/>
    <w:multiLevelType w:val="singleLevel"/>
    <w:tmpl w:val="F6BB5D65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6">
    <w:nsid w:val="FD391DFC"/>
    <w:multiLevelType w:val="singleLevel"/>
    <w:tmpl w:val="FD391DF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7">
    <w:nsid w:val="0053208E"/>
    <w:multiLevelType w:val="multilevel"/>
    <w:tmpl w:val="0053208E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nsid w:val="01829F4F"/>
    <w:multiLevelType w:val="singleLevel"/>
    <w:tmpl w:val="01829F4F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9">
    <w:nsid w:val="1FF2DE6A"/>
    <w:multiLevelType w:val="singleLevel"/>
    <w:tmpl w:val="1FF2DE6A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0">
    <w:nsid w:val="54B78BC2"/>
    <w:multiLevelType w:val="singleLevel"/>
    <w:tmpl w:val="54B78BC2"/>
    <w:lvl w:ilvl="0" w:tentative="0">
      <w:start w:val="1"/>
      <w:numFmt w:val="bullet"/>
      <w:lvlText w:val="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 2" w:hAnsi="Wingdings 2" w:cs="Wingdings 2"/>
      </w:rPr>
    </w:lvl>
  </w:abstractNum>
  <w:abstractNum w:abstractNumId="11">
    <w:nsid w:val="568C4D76"/>
    <w:multiLevelType w:val="singleLevel"/>
    <w:tmpl w:val="568C4D76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2">
    <w:nsid w:val="5726F9B2"/>
    <w:multiLevelType w:val="singleLevel"/>
    <w:tmpl w:val="5726F9B2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3">
    <w:nsid w:val="59ADCABA"/>
    <w:multiLevelType w:val="multilevel"/>
    <w:tmpl w:val="59ADCABA"/>
    <w:lvl w:ilvl="0" w:tentative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 w:tentative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 w:tentative="0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 w:tentative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 w:tentative="0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 w:tentative="0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 w:tentative="0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 w:tentative="0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 w:tentative="0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nsid w:val="5BF6E500"/>
    <w:multiLevelType w:val="singleLevel"/>
    <w:tmpl w:val="5BF6E500"/>
    <w:lvl w:ilvl="0" w:tentative="0">
      <w:start w:val="1"/>
      <w:numFmt w:val="bullet"/>
      <w:lvlText w:val="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 2" w:hAnsi="Wingdings 2" w:cs="Wingdings 2"/>
      </w:rPr>
    </w:lvl>
  </w:abstractNum>
  <w:abstractNum w:abstractNumId="15">
    <w:nsid w:val="6D8C1C83"/>
    <w:multiLevelType w:val="singleLevel"/>
    <w:tmpl w:val="6D8C1C83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16">
    <w:nsid w:val="7189E48C"/>
    <w:multiLevelType w:val="singleLevel"/>
    <w:tmpl w:val="7189E48C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7"/>
  </w:num>
  <w:num w:numId="2">
    <w:abstractNumId w:val="10"/>
  </w:num>
  <w:num w:numId="3">
    <w:abstractNumId w:val="14"/>
  </w:num>
  <w:num w:numId="4">
    <w:abstractNumId w:val="3"/>
  </w:num>
  <w:num w:numId="5">
    <w:abstractNumId w:val="13"/>
  </w:num>
  <w:num w:numId="6">
    <w:abstractNumId w:val="9"/>
  </w:num>
  <w:num w:numId="7">
    <w:abstractNumId w:val="5"/>
  </w:num>
  <w:num w:numId="8">
    <w:abstractNumId w:val="0"/>
  </w:num>
  <w:num w:numId="9">
    <w:abstractNumId w:val="6"/>
  </w:num>
  <w:num w:numId="10">
    <w:abstractNumId w:val="8"/>
  </w:num>
  <w:num w:numId="11">
    <w:abstractNumId w:val="11"/>
  </w:num>
  <w:num w:numId="12">
    <w:abstractNumId w:val="1"/>
  </w:num>
  <w:num w:numId="13">
    <w:abstractNumId w:val="15"/>
  </w:num>
  <w:num w:numId="14">
    <w:abstractNumId w:val="16"/>
  </w:num>
  <w:num w:numId="15">
    <w:abstractNumId w:val="4"/>
  </w:num>
  <w:num w:numId="16">
    <w:abstractNumId w:val="12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2"/>
  <w:embedTrueTypeFonts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compatSetting w:name="compatibilityMode" w:uri="http://schemas.microsoft.com/office/word" w:val="15"/>
  </w:compat>
  <w:rsids>
    <w:rsidRoot w:val="00000000"/>
    <w:rsid w:val="1A331ACF"/>
    <w:rsid w:val="21C63877"/>
    <w:rsid w:val="40333762"/>
    <w:rsid w:val="54231EA2"/>
    <w:rsid w:val="54672089"/>
    <w:rsid w:val="657373F1"/>
    <w:rsid w:val="6CEB4BE1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0" w:semiHidden="0" w:name="heading 1"/>
    <w:lsdException w:unhideWhenUsed="0" w:uiPriority="0" w:semiHidden="0" w:name="heading 2"/>
    <w:lsdException w:unhideWhenUsed="0" w:uiPriority="0" w:semiHidden="0" w:name="heading 3"/>
    <w:lsdException w:unhideWhenUsed="0" w:uiPriority="0" w:semiHidden="0" w:name="heading 4"/>
    <w:lsdException w:unhideWhenUsed="0" w:uiPriority="0" w:semiHidden="0" w:name="heading 5"/>
    <w:lsdException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uiPriority w:val="0"/>
    <w:pPr>
      <w:spacing w:line="276" w:lineRule="auto"/>
    </w:pPr>
    <w:rPr>
      <w:rFonts w:ascii="Arial" w:hAnsi="Arial" w:eastAsia="Arial" w:cs="Arial"/>
      <w:sz w:val="22"/>
      <w:szCs w:val="22"/>
      <w:lang w:val="en"/>
    </w:rPr>
  </w:style>
  <w:style w:type="paragraph" w:styleId="2">
    <w:name w:val="heading 1"/>
    <w:basedOn w:val="1"/>
    <w:next w:val="1"/>
    <w:uiPriority w:val="0"/>
    <w:pPr>
      <w:keepNext/>
      <w:keepLines/>
      <w:pageBreakBefore w:val="0"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uiPriority w:val="0"/>
    <w:pPr>
      <w:keepNext/>
      <w:keepLines/>
      <w:pageBreakBefore w:val="0"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pageBreakBefore w:val="0"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uiPriority w:val="0"/>
    <w:pPr>
      <w:keepNext/>
      <w:keepLines/>
      <w:pageBreakBefore w:val="0"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uiPriority w:val="0"/>
    <w:pPr>
      <w:keepNext/>
      <w:keepLines/>
      <w:pageBreakBefore w:val="0"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uiPriority w:val="0"/>
    <w:pPr>
      <w:keepNext/>
      <w:keepLines/>
      <w:pageBreakBefore w:val="0"/>
      <w:spacing w:before="240" w:after="80"/>
    </w:pPr>
    <w:rPr>
      <w:i/>
      <w:iCs/>
      <w:color w:val="666666"/>
      <w:sz w:val="22"/>
      <w:szCs w:val="22"/>
    </w:rPr>
  </w:style>
  <w:style w:type="character" w:default="1" w:styleId="8">
    <w:name w:val="Default Paragraph Font"/>
    <w:semiHidden/>
    <w:uiPriority w:val="0"/>
  </w:style>
  <w:style w:type="table" w:default="1" w:styleId="9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10">
    <w:name w:val="HTML Code"/>
    <w:basedOn w:val="8"/>
    <w:uiPriority w:val="0"/>
    <w:rPr>
      <w:rFonts w:ascii="Courier New" w:hAnsi="Courier New" w:cs="Courier New"/>
      <w:sz w:val="20"/>
      <w:szCs w:val="20"/>
    </w:rPr>
  </w:style>
  <w:style w:type="character" w:styleId="11">
    <w:name w:val="Emphasis"/>
    <w:basedOn w:val="8"/>
    <w:qFormat/>
    <w:uiPriority w:val="0"/>
    <w:rPr>
      <w:i/>
      <w:iCs/>
    </w:rPr>
  </w:style>
  <w:style w:type="character" w:styleId="12">
    <w:name w:val="Strong"/>
    <w:basedOn w:val="8"/>
    <w:qFormat/>
    <w:uiPriority w:val="0"/>
    <w:rPr>
      <w:b/>
      <w:bCs/>
    </w:rPr>
  </w:style>
  <w:style w:type="paragraph" w:styleId="13">
    <w:name w:val="Normal (Web)"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styleId="14">
    <w:name w:val="Subtitle"/>
    <w:basedOn w:val="1"/>
    <w:next w:val="1"/>
    <w:uiPriority w:val="0"/>
    <w:pPr>
      <w:keepNext/>
      <w:keepLines/>
      <w:pageBreakBefore w:val="0"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paragraph" w:styleId="15">
    <w:name w:val="Title"/>
    <w:basedOn w:val="1"/>
    <w:next w:val="1"/>
    <w:uiPriority w:val="0"/>
    <w:pPr>
      <w:keepNext/>
      <w:keepLines/>
      <w:pageBreakBefore w:val="0"/>
      <w:spacing w:before="0" w:after="60"/>
    </w:pPr>
    <w:rPr>
      <w:sz w:val="52"/>
      <w:szCs w:val="52"/>
    </w:rPr>
  </w:style>
  <w:style w:type="table" w:customStyle="1" w:styleId="16">
    <w:name w:val="TableNormal"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numbering" Target="numbering.xml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>
  <Pages>8</Pages>
  <TotalTime>139</TotalTime>
  <ScaleCrop>false</ScaleCrop>
  <LinksUpToDate>false</LinksUpToDate>
  <Application>WPS Office_12.2.0.23196_F1E327BC-269C-435d-A152-05C5408002CA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2025-12-29T18:44:00Z</dcterms:created>
  <dc:creator>34667</dc:creator>
  <cp:lastModifiedBy>jose morales</cp:lastModifiedBy>
  <dcterms:modified xsi:type="dcterms:W3CDTF">2025-12-31T16:15:01Z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3082-12.2.0.23196</vt:lpwstr>
  </property>
  <property fmtid="{D5CDD505-2E9C-101B-9397-08002B2CF9AE}" pid="3" name="ICV">
    <vt:lpwstr>7B2B2ADD32D54491BB10279162A604DF_13</vt:lpwstr>
  </property>
</Properties>
</file>